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433ff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u w:color="0433ff"/>
          <w:rtl w:val="0"/>
          <w:lang w:val="fr-FR"/>
        </w:rPr>
        <w:t xml:space="preserve">Questionnaire </w:t>
      </w:r>
      <w:r>
        <w:rPr>
          <w:rStyle w:val="Aucun"/>
          <w:rFonts w:ascii="Arial" w:hAnsi="Arial"/>
          <w:b w:val="1"/>
          <w:bCs w:val="1"/>
          <w:sz w:val="32"/>
          <w:szCs w:val="32"/>
          <w:u w:color="0433ff"/>
          <w:rtl w:val="0"/>
          <w:lang w:val="fr-FR"/>
        </w:rPr>
        <w:t xml:space="preserve">CNEF - </w:t>
      </w:r>
      <w:r>
        <w:rPr>
          <w:rStyle w:val="Aucun"/>
          <w:rFonts w:ascii="Arial" w:hAnsi="Arial"/>
          <w:b w:val="1"/>
          <w:bCs w:val="1"/>
          <w:sz w:val="32"/>
          <w:szCs w:val="32"/>
          <w:u w:color="0433ff"/>
          <w:rtl w:val="0"/>
          <w:lang w:val="fr-FR"/>
        </w:rPr>
        <w:t>Assurances Multirisque des Magasins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433ff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6"/>
          <w:szCs w:val="26"/>
          <w:u w:color="ff2600"/>
        </w:rPr>
      </w:pPr>
      <w:r>
        <w:rPr>
          <w:rStyle w:val="Aucun"/>
          <w:rFonts w:ascii="Arial" w:hAnsi="Arial"/>
          <w:b w:val="1"/>
          <w:bCs w:val="1"/>
          <w:sz w:val="26"/>
          <w:szCs w:val="26"/>
          <w:u w:color="ff2600"/>
          <w:rtl w:val="0"/>
          <w:lang w:val="fr-FR"/>
        </w:rPr>
        <w:t>Compl</w:t>
      </w:r>
      <w:r>
        <w:rPr>
          <w:rStyle w:val="Aucun"/>
          <w:rFonts w:ascii="Arial" w:hAnsi="Arial" w:hint="default"/>
          <w:b w:val="1"/>
          <w:bCs w:val="1"/>
          <w:sz w:val="26"/>
          <w:szCs w:val="26"/>
          <w:u w:color="ff26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6"/>
          <w:szCs w:val="26"/>
          <w:u w:color="ff2600"/>
          <w:rtl w:val="0"/>
          <w:lang w:val="fr-FR"/>
        </w:rPr>
        <w:t>ter Enregistrer et Retourner par mail</w:t>
      </w:r>
    </w:p>
    <w:p>
      <w:pPr>
        <w:pStyle w:val="Corps A"/>
        <w:jc w:val="both"/>
        <w:rPr>
          <w:rStyle w:val="Aucun"/>
          <w:rFonts w:ascii="Arial" w:cs="Arial" w:hAnsi="Arial" w:eastAsia="Arial"/>
          <w:outline w:val="0"/>
          <w:color w:val="0433ff"/>
          <w:sz w:val="20"/>
          <w:szCs w:val="20"/>
          <w:u w:color="0433ff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Ce questionnaire simplifi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nous permettra de vous faire une offre rapide qui int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>è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gre l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essentiel de vos besoins actuels. Une copie des conditions particuli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>è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res et des avenants de vos contrats en cours nous permettra de faire une offre totalement sur mesure et enti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>è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 xml:space="preserve">rement 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 xml:space="preserve">quivalente </w:t>
      </w:r>
      <w:r>
        <w:rPr>
          <w:rStyle w:val="Aucun"/>
          <w:rFonts w:ascii="Arial" w:hAnsi="Arial" w:hint="default"/>
          <w:sz w:val="20"/>
          <w:szCs w:val="20"/>
          <w:u w:color="0433ff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0"/>
          <w:szCs w:val="20"/>
          <w:u w:color="0433ff"/>
          <w:rtl w:val="0"/>
          <w:lang w:val="fr-FR"/>
        </w:rPr>
        <w:t>vos conditions actuelles.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ff2600"/>
          <w:sz w:val="20"/>
          <w:szCs w:val="2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Un questionnaire pour chaque Magasin </w:t>
      </w:r>
      <w:r>
        <w:rPr>
          <w:rStyle w:val="Aucun"/>
          <w:rFonts w:ascii="Arial" w:hAnsi="Arial" w:hint="default"/>
          <w:b w:val="1"/>
          <w:bCs w:val="1"/>
          <w:outline w:val="0"/>
          <w:color w:val="ff2600"/>
          <w:sz w:val="20"/>
          <w:szCs w:val="2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ff2600"/>
          <w:sz w:val="20"/>
          <w:szCs w:val="2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>tarifer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tbl>
      <w:tblPr>
        <w:tblW w:w="951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57"/>
        <w:gridCol w:w="4757"/>
      </w:tblGrid>
      <w:tr>
        <w:tblPrEx>
          <w:shd w:val="clear" w:color="auto" w:fill="cadfff"/>
        </w:tblPrEx>
        <w:trPr>
          <w:trHeight w:val="407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Forme Juridique et Raison sociale: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7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SIRET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Adresse du Magasin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Nom et pr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nom du responsable des Assurances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phone Fixe / Portable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Mail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 A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Activit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Principale et Secondaire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Style de tableau 2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Propri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taire des Murs ou assurance pour le compte du propri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taire tiers ou pour le compte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une SCI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OU Locataire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: ( en fait on doit savoir si on doit assurer le b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â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timent ou pas )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Surface totale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velopp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 Magasin et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: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Style de tableau 2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Valeur totale du contenu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: Mobilier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exploitation, informatique, machines, stocks expos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 et stocks en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: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Nombre de Salari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Chiffre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affaire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  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et % de marge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: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Date cl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ture de l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exercice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Style de tableau 2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Capital Vol souhait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Style de tableau 2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Capital Bris de machines souhait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</w:p>
          <w:p>
            <w:pPr>
              <w:pStyle w:val="Style de tableau 2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Essentiellement vos appareils Informatiques et Bureautique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Pertes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exploitation sur 12 ou 18 mois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?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Il s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agit de la p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riode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 xml:space="preserve">indemnisation de votre Marge Brute suite 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un sinistre incendie et risques annexes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 A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Sinistres sur les 3 derni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res ann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es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Type et co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û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 pour la compagnie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De m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 xml:space="preserve">moire et 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titre indicatif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Fractionnement de la prime souhait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Annuel Trimestriel ou mensuel par pr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vement automatique sans frais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1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2"/>
            </w:tcMar>
            <w:vAlign w:val="top"/>
          </w:tcPr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32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Protections incendie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tection Automatique DAI ?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Robinets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incendie arm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 Nombres RIA ?</w:t>
            </w:r>
          </w:p>
          <w:p>
            <w:pPr>
              <w:pStyle w:val="Par défau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232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Extincteurs Nombre ?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4" w:hRule="atLeast"/>
        </w:trPr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 A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Protections VOL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M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caniques / Volets / Barreaux ?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Syst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me d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Alarme ?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rtl w:val="0"/>
                <w:lang w:val="fr-FR"/>
              </w:rPr>
              <w:t>transmission ?</w:t>
            </w:r>
          </w:p>
        </w:tc>
        <w:tc>
          <w:tcPr>
            <w:tcW w:type="dxa" w:w="4757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108" w:hanging="108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2600"/>
          <w:sz w:val="20"/>
          <w:szCs w:val="20"/>
          <w:u w:val="single" w:color="ff2600"/>
          <w14:textFill>
            <w14:solidFill>
              <w14:srgbClr w14:val="FF2600"/>
            </w14:solidFill>
          </w14:textFill>
        </w:rPr>
      </w:pPr>
    </w:p>
    <w:p>
      <w:pPr>
        <w:pStyle w:val="Corps A"/>
        <w:jc w:val="center"/>
        <w:rPr>
          <w:rStyle w:val="Aucu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4"/>
          <w:szCs w:val="24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REMARQUES ET INFORMATIONS SUPPLEMENTAIRES</w:t>
      </w:r>
    </w:p>
    <w:p>
      <w:pPr>
        <w:pStyle w:val="Corps A"/>
        <w:jc w:val="both"/>
        <w:rPr>
          <w:rStyle w:val="Aucun"/>
          <w:sz w:val="16"/>
          <w:szCs w:val="16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Veuillez pr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ciser ici ce qui vous para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î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t important 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nous transmettre concernant vos assurances.</w:t>
      </w:r>
    </w:p>
    <w:p>
      <w:pPr>
        <w:pStyle w:val="Corps A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28"/>
      </w:tblGrid>
      <w:tr>
        <w:tblPrEx>
          <w:shd w:val="clear" w:color="auto" w:fill="cadfff"/>
        </w:tblPrEx>
        <w:trPr>
          <w:trHeight w:val="3809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</w:pPr>
      <w:r>
        <w:rPr>
          <w:rStyle w:val="Aucun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yle de tableau 2 A">
    <w:name w:val="Style de tableau 2 A"/>
    <w:next w:val="Style de tableau 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